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11" w:rsidRPr="009D0D11" w:rsidRDefault="009D0D11" w:rsidP="003B2D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9D0D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Smlouva o poskytování služby péče o dítě v dětské skupině</w:t>
      </w:r>
      <w:r w:rsidR="00F370E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Ráj</w:t>
      </w:r>
    </w:p>
    <w:p w:rsidR="003B2D2D" w:rsidRDefault="003B2D2D" w:rsidP="003B2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11" w:rsidRPr="009D0D11" w:rsidRDefault="009D0D11" w:rsidP="003B2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13 odst. 1 zákona č. 247/2014 Sb., o poskytování služby péče o dítě v dětské skupině a o změně souvisejících zákonů (dále jen </w:t>
      </w:r>
      <w:r w:rsidRPr="009D0D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„Zákon“</w:t>
      </w: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), mezi stranami:</w:t>
      </w:r>
    </w:p>
    <w:p w:rsidR="003B2D2D" w:rsidRDefault="003B2D2D" w:rsidP="003B2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D0D11" w:rsidRPr="009D0D11" w:rsidRDefault="009D0D11" w:rsidP="003B2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Mateřské centrum </w:t>
      </w:r>
      <w:proofErr w:type="gramStart"/>
      <w:r w:rsidRPr="009D0D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Bělásek z.s.</w:t>
      </w:r>
      <w:proofErr w:type="gramEnd"/>
    </w:p>
    <w:tbl>
      <w:tblPr>
        <w:tblStyle w:val="Mkatabulky"/>
        <w:tblW w:w="9401" w:type="dxa"/>
        <w:tblLook w:val="04A0" w:firstRow="1" w:lastRow="0" w:firstColumn="1" w:lastColumn="0" w:noHBand="0" w:noVBand="1"/>
      </w:tblPr>
      <w:tblGrid>
        <w:gridCol w:w="2376"/>
        <w:gridCol w:w="7025"/>
      </w:tblGrid>
      <w:tr w:rsidR="009D0D11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265 49 191</w:t>
            </w:r>
          </w:p>
        </w:tc>
      </w:tr>
      <w:tr w:rsidR="009D0D11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F370EE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7025" w:type="dxa"/>
            <w:hideMark/>
          </w:tcPr>
          <w:p w:rsidR="009D0D11" w:rsidRPr="009D0D11" w:rsidRDefault="00F370EE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CZ26549191</w:t>
            </w:r>
          </w:p>
        </w:tc>
      </w:tr>
      <w:tr w:rsidR="009D0D11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="009D0D11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egistrován: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="00F370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12.2001 u Ministerstva vnitra</w:t>
            </w:r>
          </w:p>
        </w:tc>
      </w:tr>
      <w:tr w:rsidR="009D0D11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9D0D11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ahájení provozu DS: 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="00F370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="00F370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9D0D11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9D0D11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DS</w:t>
            </w:r>
            <w:r w:rsidR="009D0D11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Tělocvičná 192/9, 405 02 Děčín X - Bělá</w:t>
            </w:r>
          </w:p>
        </w:tc>
      </w:tr>
      <w:tr w:rsidR="009D0D11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9D0D11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astoupeno: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Yvetou Janíkovou</w:t>
            </w:r>
          </w:p>
        </w:tc>
      </w:tr>
    </w:tbl>
    <w:p w:rsidR="009D0D11" w:rsidRPr="009D0D11" w:rsidRDefault="009D0D11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D0D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</w:t>
      </w: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3B2D2D" w:rsidRDefault="003B2D2D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11" w:rsidRPr="009D0D11" w:rsidRDefault="009D0D11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F370EE" w:rsidRDefault="00F370EE" w:rsidP="003B2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D0D11" w:rsidRPr="009D0D11" w:rsidRDefault="009D0D11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Zákonný zástupce 1:</w:t>
      </w:r>
    </w:p>
    <w:tbl>
      <w:tblPr>
        <w:tblStyle w:val="Mkatabulky"/>
        <w:tblW w:w="9401" w:type="dxa"/>
        <w:tblLayout w:type="fixed"/>
        <w:tblLook w:val="04A0" w:firstRow="1" w:lastRow="0" w:firstColumn="1" w:lastColumn="0" w:noHBand="0" w:noVBand="1"/>
      </w:tblPr>
      <w:tblGrid>
        <w:gridCol w:w="2376"/>
        <w:gridCol w:w="7025"/>
      </w:tblGrid>
      <w:tr w:rsidR="001958A0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1958A0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="001958A0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odné číslo: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1958A0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1958A0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ydliště: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1958A0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1958A0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el.: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1958A0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1958A0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-mail: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3B2D2D" w:rsidRDefault="003B2D2D" w:rsidP="003B2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D0D11" w:rsidRPr="009D0D11" w:rsidRDefault="009D0D11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Zákonný zástupce 2:</w:t>
      </w:r>
    </w:p>
    <w:tbl>
      <w:tblPr>
        <w:tblStyle w:val="Mkatabulky"/>
        <w:tblW w:w="9401" w:type="dxa"/>
        <w:tblLayout w:type="fixed"/>
        <w:tblLook w:val="04A0" w:firstRow="1" w:lastRow="0" w:firstColumn="1" w:lastColumn="0" w:noHBand="0" w:noVBand="1"/>
      </w:tblPr>
      <w:tblGrid>
        <w:gridCol w:w="2376"/>
        <w:gridCol w:w="7025"/>
      </w:tblGrid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odné číslo: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ydliště: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el.: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-mail: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9D0D11" w:rsidRPr="009D0D11" w:rsidRDefault="009D0D11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D0D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rodiče</w:t>
      </w: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“ nebo každý z nich samostatně „</w:t>
      </w:r>
      <w:r w:rsidRPr="009D0D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příjemce</w:t>
      </w: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3B2D2D" w:rsidRDefault="003B2D2D" w:rsidP="003B2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D0D11" w:rsidRPr="009D0D11" w:rsidRDefault="009D0D11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Jakožto zákonní zástupci a ve prospěch svého nezletilého dítěte:</w:t>
      </w:r>
    </w:p>
    <w:tbl>
      <w:tblPr>
        <w:tblStyle w:val="Mkatabulky"/>
        <w:tblW w:w="9401" w:type="dxa"/>
        <w:tblLook w:val="04A0" w:firstRow="1" w:lastRow="0" w:firstColumn="1" w:lastColumn="0" w:noHBand="0" w:noVBand="1"/>
      </w:tblPr>
      <w:tblGrid>
        <w:gridCol w:w="2376"/>
        <w:gridCol w:w="7025"/>
      </w:tblGrid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méno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příjmení: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odné číslo: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ydliště: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dravotní pojišťovna: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D0D11" w:rsidRPr="009D0D11" w:rsidRDefault="009D0D11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D0D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dítě“</w:t>
      </w: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B2D2D" w:rsidRDefault="003B2D2D" w:rsidP="003B2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B2D2D" w:rsidRDefault="003B2D2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9D0D11" w:rsidRPr="009D0D11" w:rsidRDefault="009D0D11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Osoby oprávněné pro dítě docházet:</w:t>
      </w:r>
    </w:p>
    <w:tbl>
      <w:tblPr>
        <w:tblStyle w:val="Mkatabulky"/>
        <w:tblW w:w="9401" w:type="dxa"/>
        <w:tblLook w:val="04A0" w:firstRow="1" w:lastRow="0" w:firstColumn="1" w:lastColumn="0" w:noHBand="0" w:noVBand="1"/>
      </w:tblPr>
      <w:tblGrid>
        <w:gridCol w:w="2376"/>
        <w:gridCol w:w="7025"/>
      </w:tblGrid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887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příjmení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ydliště: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 OP: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el.: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-mail: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D0D11" w:rsidRPr="009D0D11" w:rsidRDefault="009D0D11" w:rsidP="003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9401" w:type="dxa"/>
        <w:tblLook w:val="04A0" w:firstRow="1" w:lastRow="0" w:firstColumn="1" w:lastColumn="0" w:noHBand="0" w:noVBand="1"/>
      </w:tblPr>
      <w:tblGrid>
        <w:gridCol w:w="2376"/>
        <w:gridCol w:w="7025"/>
      </w:tblGrid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ydliště: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íslo OP: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el.: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370EE" w:rsidRPr="009D0D11" w:rsidTr="00887096">
        <w:trPr>
          <w:trHeight w:val="340"/>
        </w:trPr>
        <w:tc>
          <w:tcPr>
            <w:tcW w:w="2376" w:type="dxa"/>
            <w:hideMark/>
          </w:tcPr>
          <w:p w:rsidR="009D0D11" w:rsidRPr="009D0D11" w:rsidRDefault="00887096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F370EE" w:rsidRPr="009D0D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-mail:</w:t>
            </w:r>
          </w:p>
        </w:tc>
        <w:tc>
          <w:tcPr>
            <w:tcW w:w="7025" w:type="dxa"/>
            <w:hideMark/>
          </w:tcPr>
          <w:p w:rsidR="009D0D11" w:rsidRPr="009D0D11" w:rsidRDefault="009D0D11" w:rsidP="003B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830D6" w:rsidRDefault="00D830D6" w:rsidP="003B2D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2474" w:rsidRPr="00692474" w:rsidRDefault="00692474" w:rsidP="003B2D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474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TOMU, ŽE:</w:t>
      </w:r>
    </w:p>
    <w:p w:rsidR="00692474" w:rsidRDefault="00692474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(A) </w:t>
      </w:r>
      <w:r w:rsidRPr="0069247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je oprávněn k poskytování služby péče o dítě v dětské skupině Ráj určené pro veřejnost, na adrese Tělocvičná 192/9, Děčín X- Bělá 405 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474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„DS“) a je zapsán v evidenci poskytovatelů služby péče o dítě v dětské skupině vedené Ministerstvem školství, mládeže a tělovýchovy ve smyslu zákona č. 247/2014 Sb., o poskytování služby péče o dítě v dětské skupině a o změně souvisejících zákonů, v platném znění (dále jen „zákon o DS“);</w:t>
      </w:r>
    </w:p>
    <w:p w:rsidR="00D830D6" w:rsidRPr="00692474" w:rsidRDefault="00D830D6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2474" w:rsidRDefault="00692474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(B) </w:t>
      </w:r>
      <w:r w:rsidRPr="00692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Službou péče o dítě v DS se touto smlouvou rozumí činnost provozovaná poskytovatelem spočívající v pravidelné péči o dítě 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půl roku</w:t>
      </w:r>
      <w:r w:rsidRPr="00692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věku do zahájení povinné školní docházky a umožňující docházku v rozsahu nejméně 6 hodin denně, která je poskytována mimo domácnost dítěte v kolektivu dětí a která je zaměřena na zajištění potřeb dítěte, na výchovu, rozvoj schopností, kulturních a hygienických návyků dítěte;</w:t>
      </w:r>
    </w:p>
    <w:p w:rsidR="00D830D6" w:rsidRPr="00692474" w:rsidRDefault="00D830D6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2474" w:rsidRDefault="00692474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(C) </w:t>
      </w:r>
      <w:r w:rsidRPr="00692474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má zájem na svěření svého dítěte do služby péče o dítě v DS a poskytovatel má zájem dítě do služby péče o dítě v DS přijmout;</w:t>
      </w:r>
    </w:p>
    <w:p w:rsidR="00D830D6" w:rsidRPr="00692474" w:rsidRDefault="00D830D6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7AC5" w:rsidRDefault="00692474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(D) </w:t>
      </w:r>
      <w:r w:rsidRPr="00692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a poskytovatel mají zájem touto smlouvou upravit svá vzájemná práva a povinnosti v souvislosti se svěřením dítěte do služby péče o dítě v </w:t>
      </w:r>
      <w:r w:rsidR="008F7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DS; </w:t>
      </w:r>
    </w:p>
    <w:p w:rsidR="00D830D6" w:rsidRDefault="00D830D6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11" w:rsidRDefault="00692474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92474">
        <w:rPr>
          <w:rFonts w:ascii="Times New Roman" w:eastAsia="Times New Roman" w:hAnsi="Times New Roman" w:cs="Times New Roman"/>
          <w:sz w:val="24"/>
          <w:szCs w:val="24"/>
          <w:lang w:eastAsia="cs-CZ"/>
        </w:rPr>
        <w:t>se účastníci</w:t>
      </w:r>
      <w:proofErr w:type="gramEnd"/>
      <w:r w:rsidRPr="006924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dohodli na následujícím:</w:t>
      </w:r>
    </w:p>
    <w:p w:rsidR="00D830D6" w:rsidRDefault="00D830D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9D0D11" w:rsidRPr="006D4E7C" w:rsidRDefault="009D0D11" w:rsidP="006D4E7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Předmět smlouvy</w:t>
      </w:r>
    </w:p>
    <w:p w:rsidR="009D0D11" w:rsidRPr="003B2D2D" w:rsidRDefault="009D0D11" w:rsidP="003B2D2D">
      <w:pPr>
        <w:pStyle w:val="Odstavecseseznamem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na základě této smlouvy svěřuje poskytovateli své dítě do služby péče o dítě v DS a zavazuje se poskytovateli platit úhradu nákladů dle platného ceníku poskytovatele a dále se řídit povinnostmi stanovenými mu touto smlouvou a provozním řádem DS (dále jen „provozní řád“).</w:t>
      </w:r>
    </w:p>
    <w:p w:rsidR="009D0D11" w:rsidRPr="003B2D2D" w:rsidRDefault="009D0D11" w:rsidP="003B2D2D">
      <w:pPr>
        <w:pStyle w:val="Odstavecseseznamem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dítě do služby péče o dítě v DS přijímá a zavazuje se o něj pečovat způsobem a v rozsahu stanoveném mu touto smlouvou, zákonem o DS, provozním řádem a plánem výchovy a péče o dítě, rozvoje schopností, kulturních a hygienických návyků dítěte (dále jen „plán výchovy a péče“).</w:t>
      </w:r>
    </w:p>
    <w:p w:rsidR="009D0D11" w:rsidRPr="003B2D2D" w:rsidRDefault="009D0D11" w:rsidP="003B2D2D">
      <w:pPr>
        <w:pStyle w:val="Odstavecseseznamem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</w:t>
      </w:r>
      <w:r w:rsidR="00947156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řád DS a plán výchovy a péče, </w:t>
      </w:r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>ve zn</w:t>
      </w:r>
      <w:r w:rsidR="00947156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>ění platném v době uzavření</w:t>
      </w:r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7156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smlouvy, </w:t>
      </w:r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tvoří Přílohu 1 a Přílohu 2 </w:t>
      </w:r>
      <w:proofErr w:type="gramStart"/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</w:p>
    <w:p w:rsidR="003B2D2D" w:rsidRPr="00D830D6" w:rsidRDefault="009D0D11" w:rsidP="003B2D2D">
      <w:pPr>
        <w:pStyle w:val="Odstavecseseznamem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Služba péče o dítě v DS bude poskytována na adrese: </w:t>
      </w:r>
      <w:r w:rsidRPr="003B2D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Tělocvičná 192/9, Děčín X- Bělá 405 02, </w:t>
      </w:r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>a to v provozní době DS dle specifikace zákonného zástupce uvedené v</w:t>
      </w:r>
      <w:r w:rsidR="00947156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Evidenčním listě dítěte a ve smlouvě. </w:t>
      </w:r>
      <w:r w:rsidR="00505FD9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Změnu návštěv dítěte je nutné sjednat písemně a následně podepsáním dodatku smlouvy o změně docházky dítěte. </w:t>
      </w:r>
    </w:p>
    <w:p w:rsidR="00D830D6" w:rsidRDefault="009D0D11" w:rsidP="00C161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doba DS: </w:t>
      </w:r>
      <w:r w:rsidRPr="009D0D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pracovní dny Po - Pá:  od 7:00 – do 16:00 hod.</w:t>
      </w:r>
    </w:p>
    <w:p w:rsidR="009D0D11" w:rsidRDefault="009D0D11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D11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 si vyhrazuje právo provozní dobu měnit v průběhu trvání této smlouvy, s čímž zákonný zástupce podpisem této smlouvy souhlasí. O změně provozní doby je poskytovatel povinen zákonného zástupce informovat včasným zveřejněním na webových stránkách poskytovatele a zveřejněním v prostorách, v nichž je služba péče o dítě v DS poskytována.</w:t>
      </w:r>
    </w:p>
    <w:p w:rsidR="003B2D2D" w:rsidRPr="009D0D11" w:rsidRDefault="003B2D2D" w:rsidP="003B2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11" w:rsidRPr="006D4E7C" w:rsidRDefault="009D0D11" w:rsidP="006D4E7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E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Trvání smlouvy, místo a čas poskytování služby péče o dítě v dětské skupině</w:t>
      </w:r>
    </w:p>
    <w:p w:rsidR="00D5723F" w:rsidRDefault="00D5723F" w:rsidP="003B2D2D">
      <w:pPr>
        <w:pStyle w:val="Odstavecseseznamem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uzavírá na dobu:</w:t>
      </w:r>
    </w:p>
    <w:p w:rsidR="009D0D11" w:rsidRDefault="00D5723F" w:rsidP="00D5723F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40005</wp:posOffset>
                </wp:positionV>
                <wp:extent cx="123825" cy="1333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1.9pt;margin-top:3.15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0D11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určitou, a to od: </w:t>
      </w:r>
      <w:r w:rsidR="009D0D11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D0D11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D0D11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="009D0D11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="009D0D11"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5723F" w:rsidRDefault="00D5723F" w:rsidP="00D5723F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9A548" wp14:editId="63669465">
                <wp:simplePos x="0" y="0"/>
                <wp:positionH relativeFrom="column">
                  <wp:posOffset>24130</wp:posOffset>
                </wp:positionH>
                <wp:positionV relativeFrom="paragraph">
                  <wp:posOffset>-3810</wp:posOffset>
                </wp:positionV>
                <wp:extent cx="123825" cy="1333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1.9pt;margin-top:-.3pt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neurčitou</w:t>
      </w:r>
    </w:p>
    <w:p w:rsidR="002B3ED2" w:rsidRDefault="00D5723F" w:rsidP="002B3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_____________________</w:t>
      </w:r>
    </w:p>
    <w:p w:rsidR="00D5723F" w:rsidRDefault="00D5723F" w:rsidP="002B3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 ___________________</w:t>
      </w:r>
    </w:p>
    <w:p w:rsidR="00D5723F" w:rsidRDefault="00D5723F" w:rsidP="002B3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_________________</w:t>
      </w:r>
    </w:p>
    <w:p w:rsidR="00C161EC" w:rsidRPr="002B3ED2" w:rsidRDefault="00C161EC" w:rsidP="002B3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D11" w:rsidRDefault="009D0D11" w:rsidP="003B2D2D">
      <w:pPr>
        <w:pStyle w:val="Odstavecseseznamem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D2D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Ukončena bude nejpozději do zahájení školní docházky dítěte.</w:t>
      </w:r>
    </w:p>
    <w:p w:rsidR="00D5723F" w:rsidRDefault="00D5723F" w:rsidP="003B2D2D">
      <w:pPr>
        <w:pStyle w:val="Odstavecseseznamem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smlouvy o poskytované péče ke dni: </w:t>
      </w:r>
    </w:p>
    <w:p w:rsidR="00D5723F" w:rsidRDefault="00D5723F" w:rsidP="00D572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______________________</w:t>
      </w:r>
    </w:p>
    <w:p w:rsidR="00D5723F" w:rsidRDefault="00D5723F" w:rsidP="00D572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 ____________________</w:t>
      </w:r>
    </w:p>
    <w:p w:rsidR="00C161EC" w:rsidRDefault="00D5723F" w:rsidP="00D572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__________________</w:t>
      </w:r>
    </w:p>
    <w:p w:rsidR="00C170C5" w:rsidRPr="00072A30" w:rsidRDefault="00AF04A9" w:rsidP="00C170C5">
      <w:pPr>
        <w:pStyle w:val="Odstavecseseznamem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036A1A">
        <w:rPr>
          <w:rFonts w:ascii="Times New Roman" w:hAnsi="Times New Roman" w:cs="Times New Roman"/>
          <w:sz w:val="24"/>
          <w:szCs w:val="24"/>
        </w:rPr>
        <w:t>ítě bude docházet do dětské skupiny v provozn</w:t>
      </w:r>
      <w:r>
        <w:rPr>
          <w:rFonts w:ascii="Times New Roman" w:hAnsi="Times New Roman" w:cs="Times New Roman"/>
          <w:sz w:val="24"/>
          <w:szCs w:val="24"/>
        </w:rPr>
        <w:t xml:space="preserve">í době dětské skupiny v případě </w:t>
      </w:r>
      <w:r w:rsidRPr="00036A1A">
        <w:rPr>
          <w:rFonts w:ascii="Times New Roman" w:hAnsi="Times New Roman" w:cs="Times New Roman"/>
          <w:sz w:val="24"/>
          <w:szCs w:val="24"/>
        </w:rPr>
        <w:t>volné kapacity</w:t>
      </w:r>
      <w:r>
        <w:rPr>
          <w:rFonts w:ascii="Times New Roman" w:hAnsi="Times New Roman" w:cs="Times New Roman"/>
          <w:sz w:val="24"/>
          <w:szCs w:val="24"/>
        </w:rPr>
        <w:t>. Rezervování místa v dětské skupině je učiněno uvedením jednotlivých dnů návštěv a časového rozmezí v Evidenčním listu dítěte. Evidenční list a volnou kapacitu je možné upravit vždy novým Evidenčním listem s daným pořadovým číslem.</w:t>
      </w:r>
    </w:p>
    <w:p w:rsidR="00072A30" w:rsidRPr="00072A30" w:rsidRDefault="00072A30" w:rsidP="00072A30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170C5" w:rsidRDefault="00C170C5" w:rsidP="00C170C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4E7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</w:t>
      </w:r>
      <w:r w:rsidRPr="006D4E7C">
        <w:rPr>
          <w:rFonts w:ascii="Times New Roman" w:hAnsi="Times New Roman"/>
          <w:b/>
          <w:sz w:val="24"/>
          <w:szCs w:val="24"/>
        </w:rPr>
        <w:t>hrada nákladů za službu péče o dítě v dětské skupině</w:t>
      </w:r>
    </w:p>
    <w:p w:rsidR="00C170C5" w:rsidRPr="006D4E7C" w:rsidRDefault="00C170C5" w:rsidP="00C170C5">
      <w:pPr>
        <w:pStyle w:val="Odstavecseseznamem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70C5" w:rsidRPr="003B2D2D" w:rsidRDefault="00C170C5" w:rsidP="00C170C5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3B2D2D">
        <w:rPr>
          <w:rFonts w:ascii="Times New Roman" w:eastAsia="Times New Roman" w:hAnsi="Times New Roman"/>
          <w:sz w:val="24"/>
          <w:szCs w:val="24"/>
          <w:lang w:eastAsia="cs-CZ"/>
        </w:rPr>
        <w:t>lužba péče o dítě v DS je poskytovatelem poskytována s částečnou úhradou nákladů.</w:t>
      </w:r>
    </w:p>
    <w:p w:rsidR="00C170C5" w:rsidRDefault="00AF04A9" w:rsidP="00C170C5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5834">
        <w:rPr>
          <w:rFonts w:ascii="Times New Roman" w:hAnsi="Times New Roman" w:cs="Times New Roman"/>
          <w:sz w:val="24"/>
          <w:szCs w:val="24"/>
        </w:rPr>
        <w:t>Zákonný zástupce se zavazuje poskytovateli platit úhradu nákladů za svěření dítěte do péče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5834">
        <w:rPr>
          <w:rFonts w:ascii="Times New Roman" w:hAnsi="Times New Roman" w:cs="Times New Roman"/>
          <w:sz w:val="24"/>
          <w:szCs w:val="24"/>
        </w:rPr>
        <w:t>DS, a to dle platného ceníku poskytovatele, který je součástí Provozního řádu DS – příloha této smlouvy</w:t>
      </w:r>
      <w:r>
        <w:rPr>
          <w:rFonts w:ascii="Times New Roman" w:hAnsi="Times New Roman" w:cs="Times New Roman"/>
          <w:sz w:val="24"/>
          <w:szCs w:val="24"/>
        </w:rPr>
        <w:t>, ve výši 150 Kč na den</w:t>
      </w:r>
      <w:r w:rsidRPr="00125834">
        <w:rPr>
          <w:rFonts w:ascii="Times New Roman" w:hAnsi="Times New Roman" w:cs="Times New Roman"/>
          <w:sz w:val="24"/>
          <w:szCs w:val="24"/>
        </w:rPr>
        <w:t>.  Poskytovatel si vyhrazuje právo výši úhrady měnit v průběhu trvání této smlouvy, s čímž zákonný zástupce podpisem této smlouvy souhlasí. O změně výše úhrady je poskytovatel povinen zákonného zástupce informovat včasným zveřejněním aktuálního ceníku v prostorách, v nichž je služ</w:t>
      </w:r>
      <w:r>
        <w:rPr>
          <w:rFonts w:ascii="Times New Roman" w:hAnsi="Times New Roman" w:cs="Times New Roman"/>
          <w:sz w:val="24"/>
          <w:szCs w:val="24"/>
        </w:rPr>
        <w:t>ba péče o dítě v DS poskytována</w:t>
      </w:r>
      <w:r w:rsidR="00072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0C5" w:rsidRPr="00575F13" w:rsidRDefault="00C170C5" w:rsidP="00C170C5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5F13">
        <w:rPr>
          <w:rFonts w:ascii="Times New Roman" w:eastAsia="Times New Roman" w:hAnsi="Times New Roman"/>
          <w:sz w:val="24"/>
          <w:szCs w:val="24"/>
          <w:lang w:eastAsia="cs-CZ"/>
        </w:rPr>
        <w:t>Úhrada nákladů za školné dítěte na každý měsíc je vyúčtována zákonnému zástupci, vždy do 25. dne předcházejícího měsíce, ve kterých bude dítě svěřeno do péče DS.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Platbu lze provést v </w:t>
      </w:r>
      <w:r w:rsidRPr="00575F13">
        <w:rPr>
          <w:rFonts w:ascii="Times New Roman" w:eastAsia="Times New Roman" w:hAnsi="Times New Roman"/>
          <w:sz w:val="24"/>
          <w:szCs w:val="24"/>
          <w:lang w:eastAsia="cs-CZ"/>
        </w:rPr>
        <w:t xml:space="preserve">hotovosti nebo příkazem u své banky na účet provozovatele. </w:t>
      </w:r>
    </w:p>
    <w:p w:rsidR="00C170C5" w:rsidRPr="00575F13" w:rsidRDefault="00C170C5" w:rsidP="00C170C5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5F13">
        <w:rPr>
          <w:rFonts w:ascii="Times New Roman" w:eastAsia="Times New Roman" w:hAnsi="Times New Roman"/>
          <w:sz w:val="24"/>
          <w:szCs w:val="24"/>
          <w:lang w:eastAsia="cs-CZ"/>
        </w:rPr>
        <w:t>Číslo účtu: 78-5195740297/0100</w:t>
      </w:r>
    </w:p>
    <w:p w:rsidR="00C170C5" w:rsidRPr="00575F13" w:rsidRDefault="00C170C5" w:rsidP="00C170C5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 poznámky:</w:t>
      </w:r>
      <w:r w:rsidRPr="00575F13">
        <w:rPr>
          <w:rFonts w:ascii="Times New Roman" w:eastAsia="Times New Roman" w:hAnsi="Times New Roman"/>
          <w:sz w:val="24"/>
          <w:szCs w:val="24"/>
          <w:lang w:eastAsia="cs-CZ"/>
        </w:rPr>
        <w:t xml:space="preserve"> jméno a příjmení dítěte</w:t>
      </w:r>
    </w:p>
    <w:p w:rsidR="00C170C5" w:rsidRPr="00575F13" w:rsidRDefault="00C170C5" w:rsidP="00C170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5F13">
        <w:rPr>
          <w:rFonts w:ascii="Times New Roman" w:eastAsia="Times New Roman" w:hAnsi="Times New Roman"/>
          <w:sz w:val="24"/>
          <w:szCs w:val="24"/>
          <w:lang w:eastAsia="cs-CZ"/>
        </w:rPr>
        <w:t xml:space="preserve">Školné se platí v plné výši uvedené shora i v případě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nemoci nebo jiné nepřítomnosti </w:t>
      </w:r>
      <w:r w:rsidRPr="00575F13">
        <w:rPr>
          <w:rFonts w:ascii="Times New Roman" w:eastAsia="Times New Roman" w:hAnsi="Times New Roman"/>
          <w:sz w:val="24"/>
          <w:szCs w:val="24"/>
          <w:lang w:eastAsia="cs-CZ"/>
        </w:rPr>
        <w:t xml:space="preserve">v daném kalendářním měsíci. </w:t>
      </w:r>
    </w:p>
    <w:p w:rsidR="00C170C5" w:rsidRDefault="00C170C5" w:rsidP="00C170C5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 dlouhodobé plánované nepřítomnosti dítěte je dodatkem smlouvy upravena nepřítomnost dítěte a pozastavena platnost této smlouvy. Po uplynutí nastalé situace bude smlouva dle dohody s rodiči dodatkem obnovena. </w:t>
      </w:r>
    </w:p>
    <w:p w:rsidR="00C170C5" w:rsidRDefault="00C170C5" w:rsidP="00C170C5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4E7C">
        <w:rPr>
          <w:rFonts w:ascii="Times New Roman" w:eastAsia="Times New Roman" w:hAnsi="Times New Roman"/>
          <w:sz w:val="24"/>
          <w:szCs w:val="24"/>
          <w:lang w:eastAsia="cs-CZ"/>
        </w:rPr>
        <w:t>Zákonný zástupce se zavazuje dodržovat termín placení úhrady nákladů i v případě nepřítomnosti svého dítěte v DS. Opakované neplacení úhrady nákladů v termínu či nedodržení termínu úhrady nákladů může být důvodem k okamžité výpovědi této smlouvy ze strany poskytovatele bez výpovědní doby.</w:t>
      </w:r>
    </w:p>
    <w:p w:rsidR="00C170C5" w:rsidRDefault="00C170C5" w:rsidP="00C170C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  <w:r w:rsidRPr="000B0352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 xml:space="preserve">Úhrada nákladů za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stravu</w:t>
      </w:r>
      <w:r w:rsidRPr="000B035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v dětské skupině</w:t>
      </w:r>
    </w:p>
    <w:p w:rsidR="00C170C5" w:rsidRPr="000B0352" w:rsidRDefault="00C170C5" w:rsidP="00C170C5">
      <w:pPr>
        <w:pStyle w:val="Odstavecseseznamem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170C5" w:rsidRDefault="00C170C5" w:rsidP="00C170C5">
      <w:pPr>
        <w:pStyle w:val="Odstavecseseznamem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0352">
        <w:rPr>
          <w:rFonts w:ascii="Times New Roman" w:eastAsia="Times New Roman" w:hAnsi="Times New Roman"/>
          <w:sz w:val="24"/>
          <w:szCs w:val="24"/>
          <w:lang w:eastAsia="cs-CZ"/>
        </w:rPr>
        <w:t>Stravování dětí ve věku 1 – 3 roky není zajištěno dle výživových norem podle přílohy Vyhlášky č. 350/2021 Sb., stravování dětí ve věku od 3 let do zahájení povinné školní docházky není zajištěno v souladu s Vyhláškou 107/2005 o školním stravování.</w:t>
      </w:r>
    </w:p>
    <w:p w:rsidR="00C170C5" w:rsidRPr="000B0352" w:rsidRDefault="00AF04A9" w:rsidP="00C170C5">
      <w:pPr>
        <w:pStyle w:val="Odstavecseseznamem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A6ED9">
        <w:rPr>
          <w:rFonts w:ascii="Times New Roman" w:hAnsi="Times New Roman" w:cs="Times New Roman"/>
          <w:sz w:val="24"/>
          <w:szCs w:val="24"/>
        </w:rPr>
        <w:t xml:space="preserve">Strava je poskytována v rozsahu svačina – oběd – svačina, pitný režim během celého </w:t>
      </w:r>
      <w:proofErr w:type="gramStart"/>
      <w:r w:rsidRPr="000A6ED9">
        <w:rPr>
          <w:rFonts w:ascii="Times New Roman" w:hAnsi="Times New Roman" w:cs="Times New Roman"/>
          <w:sz w:val="24"/>
          <w:szCs w:val="24"/>
        </w:rPr>
        <w:t>dne.</w:t>
      </w:r>
      <w:r w:rsidR="00072A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2A30">
        <w:rPr>
          <w:rFonts w:ascii="Times New Roman" w:hAnsi="Times New Roman" w:cs="Times New Roman"/>
          <w:sz w:val="24"/>
          <w:szCs w:val="24"/>
        </w:rPr>
        <w:t xml:space="preserve"> </w:t>
      </w:r>
      <w:r w:rsidR="00C170C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C170C5" w:rsidRDefault="00C170C5" w:rsidP="00C170C5">
      <w:pPr>
        <w:pStyle w:val="Odstavecseseznamem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Oběd zajišťuje poskytovatel externím dodavatelem na žádost zákonných zástupců, která je učiněna formou podpisu této smlouvy.</w:t>
      </w:r>
    </w:p>
    <w:p w:rsidR="00C170C5" w:rsidRDefault="00AF04A9" w:rsidP="00C170C5">
      <w:pPr>
        <w:pStyle w:val="Odstavecseseznamem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0A6ED9">
        <w:rPr>
          <w:rFonts w:ascii="Times New Roman" w:hAnsi="Times New Roman" w:cs="Times New Roman"/>
          <w:sz w:val="24"/>
          <w:szCs w:val="24"/>
        </w:rPr>
        <w:t>Úhrada nákladů za stravné na každý měsíc je vyúčtována zákonnému zástupci, vždy do 10. dne měsíce následujícího na základě skutečných nákla</w:t>
      </w:r>
      <w:r>
        <w:rPr>
          <w:rFonts w:ascii="Times New Roman" w:hAnsi="Times New Roman" w:cs="Times New Roman"/>
          <w:sz w:val="24"/>
          <w:szCs w:val="24"/>
        </w:rPr>
        <w:t xml:space="preserve">dů. Výše nákladů na stravné je </w:t>
      </w:r>
      <w:r w:rsidRPr="000A6ED9">
        <w:rPr>
          <w:rFonts w:ascii="Times New Roman" w:hAnsi="Times New Roman" w:cs="Times New Roman"/>
          <w:sz w:val="24"/>
          <w:szCs w:val="24"/>
        </w:rPr>
        <w:t>80 Kč na den, bez ohledu</w:t>
      </w:r>
      <w:r>
        <w:rPr>
          <w:rFonts w:ascii="Times New Roman" w:hAnsi="Times New Roman" w:cs="Times New Roman"/>
          <w:sz w:val="24"/>
          <w:szCs w:val="24"/>
        </w:rPr>
        <w:t xml:space="preserve"> na délku pobytu a věk dítěte</w:t>
      </w:r>
    </w:p>
    <w:p w:rsidR="00C170C5" w:rsidRPr="007F2431" w:rsidRDefault="00C170C5" w:rsidP="00C170C5">
      <w:pPr>
        <w:pStyle w:val="Odstavecseseznamem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0352">
        <w:rPr>
          <w:rFonts w:ascii="Times New Roman" w:eastAsia="Times New Roman" w:hAnsi="Times New Roman"/>
          <w:sz w:val="24"/>
          <w:szCs w:val="24"/>
          <w:lang w:eastAsia="cs-CZ"/>
        </w:rPr>
        <w:t xml:space="preserve">Rodiče platí stravné v hotovosti nebo příkazem u své banky na účet poskytovatele. </w:t>
      </w:r>
    </w:p>
    <w:p w:rsidR="00C170C5" w:rsidRPr="000B0352" w:rsidRDefault="00C170C5" w:rsidP="00C170C5">
      <w:pPr>
        <w:pStyle w:val="Odstavecseseznamem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0352">
        <w:rPr>
          <w:rFonts w:ascii="Times New Roman" w:eastAsia="Times New Roman" w:hAnsi="Times New Roman"/>
          <w:sz w:val="24"/>
          <w:szCs w:val="24"/>
          <w:lang w:eastAsia="cs-CZ"/>
        </w:rPr>
        <w:t>Číslo účtu: : 78-5195740297/0100</w:t>
      </w:r>
    </w:p>
    <w:p w:rsidR="00C170C5" w:rsidRPr="000B0352" w:rsidRDefault="00C170C5" w:rsidP="00C170C5">
      <w:pPr>
        <w:pStyle w:val="Odstavecseseznamem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0352">
        <w:rPr>
          <w:rFonts w:ascii="Times New Roman" w:eastAsia="Times New Roman" w:hAnsi="Times New Roman"/>
          <w:sz w:val="24"/>
          <w:szCs w:val="24"/>
          <w:lang w:eastAsia="cs-CZ"/>
        </w:rPr>
        <w:t>Do poznámky jméno a příjmení dítěte</w:t>
      </w:r>
    </w:p>
    <w:p w:rsidR="00C170C5" w:rsidRPr="006D4E7C" w:rsidRDefault="00C170C5" w:rsidP="00C170C5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170C5" w:rsidRDefault="00C170C5" w:rsidP="00C170C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D4E7C">
        <w:rPr>
          <w:rFonts w:ascii="Times New Roman" w:eastAsia="Times New Roman" w:hAnsi="Times New Roman"/>
          <w:b/>
          <w:sz w:val="24"/>
          <w:szCs w:val="24"/>
          <w:lang w:eastAsia="cs-CZ"/>
        </w:rPr>
        <w:t>Práva a povinnosti zákonného zástupce</w:t>
      </w:r>
    </w:p>
    <w:p w:rsidR="00C170C5" w:rsidRPr="006D4E7C" w:rsidRDefault="00C170C5" w:rsidP="00C170C5">
      <w:pPr>
        <w:pStyle w:val="Odstavecseseznamem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170C5" w:rsidRPr="006D4E7C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4E7C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Zákonný zástupce odpovídá za to, že dítě je zdravotně způsobilé k pobytu v DS a nejeví známky akutního nebo nakažlivého onemocnění (například horečky, průjmu, vší apod.). </w:t>
      </w:r>
    </w:p>
    <w:p w:rsidR="00C170C5" w:rsidRPr="006D4E7C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4E7C">
        <w:rPr>
          <w:rFonts w:ascii="Times New Roman" w:eastAsia="Times New Roman" w:hAnsi="Times New Roman"/>
          <w:sz w:val="24"/>
          <w:szCs w:val="24"/>
          <w:lang w:eastAsia="cs-CZ"/>
        </w:rPr>
        <w:t>Zákonný zástupce je povinen neprodleně oznámit příslušnému kompetentnímu pracovníkovi v DS jakýkoliv výskyt přenosné choroby v rodině zákonného zástupce nebo v nejbližším okolí dítěte, případně onemocnění dítěte přenosnou chorobou nebo onemocnění osoby, s níž dítě přišlo do styku.</w:t>
      </w:r>
    </w:p>
    <w:p w:rsidR="00C170C5" w:rsidRPr="006D4E7C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4E7C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Zákonný zástupce je povinen zajistit, aby se dítě podrobilo stanoveným pravidelným očkováním ve smyslu § 50 zákona č. 258/2000 Sb., o ochraně veřejného zdraví, v platném znění, a bylo proti případné nákaze imunní. V případě, že se dítě nemůže očkování podrobit pro trvalou kontraindikaci, je zákonný zástupce povinen o této skutečnosti informovat poskytovatele. </w:t>
      </w:r>
    </w:p>
    <w:p w:rsidR="00C170C5" w:rsidRPr="006D4E7C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4E7C">
        <w:rPr>
          <w:rFonts w:ascii="Times New Roman" w:eastAsia="Times New Roman" w:hAnsi="Times New Roman"/>
          <w:sz w:val="24"/>
          <w:szCs w:val="24"/>
          <w:lang w:eastAsia="cs-CZ"/>
        </w:rPr>
        <w:t>Zákonný zástupce je povinen zajistit, aby dítě nenosilo do DS drahé šperky a jiné cenné nebo nebezpečné předměty.</w:t>
      </w:r>
    </w:p>
    <w:p w:rsidR="00C170C5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4E7C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Zákonný zástupce je povinen zajistit, aby byl po celou dobu pobytu dítěte v DS přiměřeným způsobem dostupný pro případ mimořádné události (například úrazu či akutního onemocnění dítěte). Způsob komunikace pro případ mimořádné události je </w:t>
      </w:r>
      <w:r w:rsidRPr="006D4E7C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zákonný zástupce povinen poskytovateli sdělit před svěřením dítěte do péče, a to písemně v Evidenčním listě dítěte.</w:t>
      </w:r>
    </w:p>
    <w:p w:rsidR="00C170C5" w:rsidRPr="00AA0A93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A93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Zákonný zástupce je povinen na žádost pracovníka DS kdykoli předložit průkaz totožnosti. </w:t>
      </w:r>
    </w:p>
    <w:p w:rsidR="00C170C5" w:rsidRPr="00AA0A93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A93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Zákonný zástupce je povinen informovat poskytovatele o jakýchkoliv skutečnostech, které mohou být podstatné pro péči o dítě a bezpečnost dětí v DS (např. výskyt infekčního onemocnění v rodině). </w:t>
      </w:r>
    </w:p>
    <w:p w:rsidR="00C170C5" w:rsidRPr="00AA0A93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A93">
        <w:rPr>
          <w:rFonts w:ascii="Times New Roman" w:eastAsia="Times New Roman" w:hAnsi="Times New Roman"/>
          <w:sz w:val="24"/>
          <w:szCs w:val="24"/>
          <w:lang w:eastAsia="cs-CZ"/>
        </w:rPr>
        <w:t>Zákonný zástupce se zavazuje zajistit včasné vyzvedávání dítěte z DS, a to nejpozději 10 minut před zavírací dobou DS. Pozdní vyzvednutí dítěte je poskytovatelem zpoplatněno částkou 100,- Kč (slovy: sto korun českých) za každou započatou hodinu, o kterou bylo dítě vyzvednuto opožděně. Částka za opožděné vyzvednutí je splatná okamžitě k rukám příslušného pracovníka DS.</w:t>
      </w:r>
    </w:p>
    <w:p w:rsidR="00C170C5" w:rsidRPr="00AA0A93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A93">
        <w:rPr>
          <w:rFonts w:ascii="Times New Roman" w:eastAsia="Times New Roman" w:hAnsi="Times New Roman"/>
          <w:sz w:val="24"/>
          <w:szCs w:val="24"/>
          <w:lang w:eastAsia="cs-CZ"/>
        </w:rPr>
        <w:t>Zákonný zástupce, popřípadě jím pověřené osoby, jsou povinni respektovat připomínky či nařízení zaměstnanců poskytovatele, kteří jsou odpovědní za provoz DS.</w:t>
      </w:r>
    </w:p>
    <w:p w:rsidR="00C170C5" w:rsidRPr="00AA0A93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A93">
        <w:rPr>
          <w:rFonts w:ascii="Times New Roman" w:eastAsia="Times New Roman" w:hAnsi="Times New Roman"/>
          <w:sz w:val="24"/>
          <w:szCs w:val="24"/>
          <w:lang w:eastAsia="cs-CZ"/>
        </w:rPr>
        <w:t>Zákonný zástupce bere na vědomí, že opakovaným porušením povinností stanovených mu touto smlouvou nebo provozním řádem může dojít ze strany poskytovatele k okamžité výpovědi této smlouvy ze strany poskytovatele bez výpovědní doby.</w:t>
      </w:r>
    </w:p>
    <w:p w:rsidR="00C170C5" w:rsidRPr="00AA0A93" w:rsidRDefault="00C170C5" w:rsidP="00C170C5">
      <w:pPr>
        <w:pStyle w:val="Odstavecseseznamem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0A93">
        <w:rPr>
          <w:rFonts w:ascii="Times New Roman" w:eastAsia="Times New Roman" w:hAnsi="Times New Roman"/>
          <w:sz w:val="24"/>
          <w:szCs w:val="24"/>
          <w:lang w:eastAsia="cs-CZ"/>
        </w:rPr>
        <w:t>Další práva a povinnosti poskytovatele a zákonného zástupce jsou stanoveny provozním řádem DS v platném znění. Zákonný zástupce podpisem této smlouvy potvrzuje, že se s provozním řádem seznámil a zavazuje se jej dodržovat.</w:t>
      </w:r>
    </w:p>
    <w:p w:rsidR="00C170C5" w:rsidRDefault="00C170C5" w:rsidP="00C170C5">
      <w:pPr>
        <w:spacing w:after="0" w:line="36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170C5" w:rsidRDefault="00C170C5" w:rsidP="00C170C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84866">
        <w:rPr>
          <w:rFonts w:ascii="Times New Roman" w:eastAsia="Times New Roman" w:hAnsi="Times New Roman"/>
          <w:b/>
          <w:sz w:val="24"/>
          <w:szCs w:val="24"/>
          <w:lang w:eastAsia="cs-CZ"/>
        </w:rPr>
        <w:t>Práva a povinnosti poskytovatele a odpovědnost</w:t>
      </w:r>
    </w:p>
    <w:p w:rsidR="00C170C5" w:rsidRPr="00E84866" w:rsidRDefault="00C170C5" w:rsidP="00C170C5">
      <w:pPr>
        <w:pStyle w:val="Odstavecseseznamem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170C5" w:rsidRPr="00E84866" w:rsidRDefault="00C170C5" w:rsidP="00C170C5">
      <w:pPr>
        <w:pStyle w:val="Odstavecseseznamem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t xml:space="preserve">Poskytovatel je povinen řádně poskytovat službu péče o dítě v DS ve smyslu příslušných ustanovení zákona o DS, zajistit bezpečnost a ochranu zdraví dítěte, dodržovat provozní řád a plán výchovy a péče. </w:t>
      </w:r>
    </w:p>
    <w:p w:rsidR="00C170C5" w:rsidRPr="00E84866" w:rsidRDefault="00C170C5" w:rsidP="00C170C5">
      <w:pPr>
        <w:pStyle w:val="Odstavecseseznamem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t>Při výskytu příznaků onemocnění u dítěte je příslušná pečující osoba povinna bezodkladně informovat zákonného zástupce dítěte a předat dítě zákonnému zástupci nebo zajistit poskytnutí zdravotních služeb.</w:t>
      </w:r>
    </w:p>
    <w:p w:rsidR="00C170C5" w:rsidRPr="00E84866" w:rsidRDefault="00C170C5" w:rsidP="00C170C5">
      <w:pPr>
        <w:pStyle w:val="Odstavecseseznamem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t xml:space="preserve">Poskytovatel je povinen zajistit nad svěřeným dítětem náležitý dohled. Poskytovatel se zprostí odpovědnosti za škodu, jestliže prokáže, že náležitý dohled nezanedbal. </w:t>
      </w:r>
    </w:p>
    <w:p w:rsidR="00C170C5" w:rsidRPr="00E84866" w:rsidRDefault="00C170C5" w:rsidP="00C170C5">
      <w:pPr>
        <w:pStyle w:val="Odstavecseseznamem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t xml:space="preserve">Poskytovatel neodpovídá za škodu či jinou újmu vzniklou v důsledku porušení povinností vyplývajících z této smlouvy či provozního řádu DS zákonným zástupcem nebo osobami, za které zákonný zástupce odpovídá. V případě, že zákonný zástupce použije při plnění </w:t>
      </w: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této smlouvy třetí osoby, odpovídá za plnění povinností vyplývajících z této smlouvy a provozního řádu těmito osobami.</w:t>
      </w:r>
    </w:p>
    <w:p w:rsidR="00C170C5" w:rsidRPr="00E84866" w:rsidRDefault="00C170C5" w:rsidP="00C170C5">
      <w:pPr>
        <w:pStyle w:val="Odstavecseseznamem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t>Poskytovatel se zavazuje umístit aktuální znění provozního řádu a plánu výchovy a péče viditelně v prostorách, v nichž je služba péče o dítě v DS poskytována a které jsou přístupné zákonnému zástupci tak, aby se zákonný zástupce mohl s jejich zněním kdykoli seznámit, popřípadě je též zveřejnit na webových stránkách poskytovatele. Na změnu provozního řádu nebo plánu výchovy a péče je poskytovatel povinen zákonného zástupce vhodným způsobem upozornit, například oznámením umístěným na nástěnce v objektu DS.</w:t>
      </w:r>
    </w:p>
    <w:p w:rsidR="00C170C5" w:rsidRPr="00E84866" w:rsidRDefault="00C170C5" w:rsidP="00C170C5">
      <w:pPr>
        <w:pStyle w:val="Odstavecseseznamem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t>Poskytovatel se zavazuje zajistit provoz DS dle platného rozvrhu, či prázdninového rozvrhu DS.</w:t>
      </w:r>
    </w:p>
    <w:p w:rsidR="00C170C5" w:rsidRPr="00E84866" w:rsidRDefault="00C170C5" w:rsidP="00C170C5">
      <w:pPr>
        <w:pStyle w:val="Odstavecseseznamem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průběhu kalendářního roku</w:t>
      </w: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t xml:space="preserve"> je poskytovatel oprávněn DS uzavřít na dobu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25</w:t>
      </w:r>
      <w:r w:rsidRPr="00E84866">
        <w:rPr>
          <w:rFonts w:ascii="Times New Roman" w:eastAsia="Times New Roman" w:hAnsi="Times New Roman"/>
          <w:sz w:val="24"/>
          <w:szCs w:val="24"/>
          <w:lang w:eastAsia="cs-CZ"/>
        </w:rPr>
        <w:t xml:space="preserve"> dnů, a to z důvodů provozních a hygienických. Informaci o uzavření DS se poskytovatel zavazuje oznámit zákonnému zástupci alespoň jeden (1) měsíc před počátkem plánovaného období uzavření DS.  </w:t>
      </w:r>
    </w:p>
    <w:p w:rsidR="00C170C5" w:rsidRDefault="00C170C5" w:rsidP="00C170C5">
      <w:pPr>
        <w:pStyle w:val="Odstavecseseznamem"/>
        <w:numPr>
          <w:ilvl w:val="0"/>
          <w:numId w:val="12"/>
        </w:numPr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 nenadálých okolností, které povedou k uzavření dětské skupiny, je poskytovatel povinen tuto situaci sdělit zákonným zástupcům neprodleně (např. telefonicky). </w:t>
      </w:r>
    </w:p>
    <w:p w:rsidR="00C170C5" w:rsidRDefault="00C170C5" w:rsidP="00C170C5">
      <w:pPr>
        <w:pStyle w:val="Odstavecseseznamem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170C5" w:rsidRDefault="00C170C5" w:rsidP="00C170C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Způsob ukončení smlouvy</w:t>
      </w:r>
    </w:p>
    <w:p w:rsidR="00C170C5" w:rsidRDefault="00C170C5" w:rsidP="00C170C5">
      <w:pPr>
        <w:pStyle w:val="Odstavecseseznamem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170C5" w:rsidRPr="002B3ED2" w:rsidRDefault="00C170C5" w:rsidP="00C170C5">
      <w:pPr>
        <w:pStyle w:val="Odstavecseseznamem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3ED2">
        <w:rPr>
          <w:rFonts w:ascii="Times New Roman" w:eastAsia="Times New Roman" w:hAnsi="Times New Roman"/>
          <w:sz w:val="24"/>
          <w:szCs w:val="24"/>
          <w:lang w:eastAsia="cs-CZ"/>
        </w:rPr>
        <w:t>Zá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konný zástupce se zavazuje </w:t>
      </w:r>
      <w:r w:rsidRPr="002B3ED2">
        <w:rPr>
          <w:rFonts w:ascii="Times New Roman" w:eastAsia="Times New Roman" w:hAnsi="Times New Roman"/>
          <w:sz w:val="24"/>
          <w:szCs w:val="24"/>
          <w:lang w:eastAsia="cs-CZ"/>
        </w:rPr>
        <w:t>informovat poskytovatele o plánované docházce dítěte do DS,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to prostřednictvím vyplněné smlouvy o poskytování péče a evidenčního listu dítěte</w:t>
      </w:r>
      <w:r w:rsidRPr="002B3ED2">
        <w:rPr>
          <w:rFonts w:ascii="Times New Roman" w:eastAsia="Times New Roman" w:hAnsi="Times New Roman"/>
          <w:sz w:val="24"/>
          <w:szCs w:val="24"/>
          <w:lang w:eastAsia="cs-CZ"/>
        </w:rPr>
        <w:t xml:space="preserve">. Podrobnější informace o omluvách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jsou uvedeny v provozním řádu DS. </w:t>
      </w:r>
    </w:p>
    <w:p w:rsidR="00C170C5" w:rsidRPr="002B3ED2" w:rsidRDefault="00C170C5" w:rsidP="00C170C5">
      <w:pPr>
        <w:pStyle w:val="Odstavecseseznamem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3ED2">
        <w:rPr>
          <w:rFonts w:ascii="Times New Roman" w:eastAsia="Times New Roman" w:hAnsi="Times New Roman"/>
          <w:sz w:val="24"/>
          <w:szCs w:val="24"/>
          <w:lang w:eastAsia="cs-CZ"/>
        </w:rPr>
        <w:t>Tuto smlouvu lze ukončit jen způsobem a z důvodů uvedených v této smlouvě.</w:t>
      </w:r>
    </w:p>
    <w:p w:rsidR="00C170C5" w:rsidRDefault="00C170C5" w:rsidP="00C170C5">
      <w:pPr>
        <w:pStyle w:val="Odstavecseseznamem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Nestanoví-li tato smlouva jinak, </w:t>
      </w:r>
      <w:r w:rsidRPr="002B3ED2">
        <w:rPr>
          <w:rFonts w:ascii="Times New Roman" w:eastAsia="Times New Roman" w:hAnsi="Times New Roman"/>
          <w:sz w:val="24"/>
          <w:szCs w:val="24"/>
          <w:lang w:eastAsia="cs-CZ"/>
        </w:rPr>
        <w:t>kterýkoli účastník je oprávněn tuto smlouvu písemně vypovědět, a to i bez udání důvodu. Výpovědní lhůta činí 2 měsíce a počíná běžet prvním dnem měsíce následujícího po měsíci, v němž účastník doručil písemnou výpověď druhému účastníkovi.</w:t>
      </w:r>
    </w:p>
    <w:p w:rsidR="00C170C5" w:rsidRDefault="00C170C5" w:rsidP="00C170C5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170C5" w:rsidRDefault="00C170C5" w:rsidP="00C170C5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Závěrečná ustanovení</w:t>
      </w:r>
    </w:p>
    <w:p w:rsidR="00C170C5" w:rsidRDefault="00C170C5" w:rsidP="00C170C5">
      <w:pPr>
        <w:pStyle w:val="Odstavecseseznamem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170C5" w:rsidRPr="002B3ED2" w:rsidRDefault="00C170C5" w:rsidP="00C170C5">
      <w:pPr>
        <w:pStyle w:val="Odstavecseseznamem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3ED2">
        <w:rPr>
          <w:rFonts w:ascii="Times New Roman" w:eastAsia="Times New Roman" w:hAnsi="Times New Roman"/>
          <w:sz w:val="24"/>
          <w:szCs w:val="24"/>
          <w:lang w:eastAsia="cs-CZ"/>
        </w:rPr>
        <w:t xml:space="preserve">Tato smlouva nabývá platnosti a účinnosti dnem jejího podpisu oběma účastníky. </w:t>
      </w:r>
    </w:p>
    <w:p w:rsidR="00C170C5" w:rsidRPr="002B3ED2" w:rsidRDefault="00C170C5" w:rsidP="00C170C5">
      <w:pPr>
        <w:pStyle w:val="Odstavecseseznamem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3ED2">
        <w:rPr>
          <w:rFonts w:ascii="Times New Roman" w:eastAsia="Times New Roman" w:hAnsi="Times New Roman"/>
          <w:sz w:val="24"/>
          <w:szCs w:val="24"/>
          <w:lang w:eastAsia="cs-CZ"/>
        </w:rPr>
        <w:t xml:space="preserve">Smlouva je vyhotovena ve dvou (2) stejnopisech, z nichž každý má hodnotu originálu. Při podpisu obdrží každý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 účastníků jeden (1) stejnopis, přičemž zákonný zástupce obdrží ke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smlouvě i přílohy Plán výchovy a péče a Provozní řád DS. Poskytovatel má tyto přílohy v jednom vyhotovení společně pro všechny uzavřené smlouvy, které jsou uložené v jedné společné kartotéce. </w:t>
      </w:r>
    </w:p>
    <w:p w:rsidR="00C170C5" w:rsidRPr="002B3ED2" w:rsidRDefault="00C170C5" w:rsidP="00C170C5">
      <w:pPr>
        <w:pStyle w:val="Odstavecseseznamem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3ED2">
        <w:rPr>
          <w:rFonts w:ascii="Times New Roman" w:eastAsia="Times New Roman" w:hAnsi="Times New Roman"/>
          <w:sz w:val="24"/>
          <w:szCs w:val="24"/>
          <w:lang w:eastAsia="cs-CZ"/>
        </w:rPr>
        <w:t>Jakékoli změny nebo dodatky této smlouvy musejí být učiněny písemnou formou a musí být, není-li v této dohodě dohodnuto jinak, podepsány oběma účastníky.</w:t>
      </w:r>
    </w:p>
    <w:p w:rsidR="00C170C5" w:rsidRDefault="00C170C5" w:rsidP="00C170C5">
      <w:pPr>
        <w:pStyle w:val="Odstavecseseznamem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B3ED2">
        <w:rPr>
          <w:rFonts w:ascii="Times New Roman" w:eastAsia="Times New Roman" w:hAnsi="Times New Roman"/>
          <w:sz w:val="24"/>
          <w:szCs w:val="24"/>
          <w:lang w:eastAsia="cs-CZ"/>
        </w:rPr>
        <w:t>Strany prohlašují, že tato smlouva byla uzavřena na základě jejich pravé, svobodné a vážné vůle, nikoliv v tísni a za nápadně nevýhodných podmínek.</w:t>
      </w:r>
    </w:p>
    <w:p w:rsidR="00C170C5" w:rsidRPr="00AF2E0B" w:rsidRDefault="00C170C5" w:rsidP="00C170C5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____________________</w:t>
      </w: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__________________</w:t>
      </w: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0C5" w:rsidRDefault="00C170C5" w:rsidP="00C170C5">
      <w:pPr>
        <w:tabs>
          <w:tab w:val="center" w:pos="1985"/>
          <w:tab w:val="center" w:pos="652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</w:t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C170C5" w:rsidRDefault="00C170C5" w:rsidP="00C170C5">
      <w:pPr>
        <w:tabs>
          <w:tab w:val="center" w:pos="1985"/>
          <w:tab w:val="center" w:pos="652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 poskytovatele</w:t>
      </w:r>
      <w:r>
        <w:rPr>
          <w:rFonts w:ascii="Times New Roman" w:hAnsi="Times New Roman"/>
          <w:sz w:val="24"/>
          <w:szCs w:val="24"/>
        </w:rPr>
        <w:tab/>
        <w:t>Zákonný zástupce</w:t>
      </w:r>
    </w:p>
    <w:p w:rsidR="00C170C5" w:rsidRDefault="00C170C5" w:rsidP="00C170C5">
      <w:pPr>
        <w:tabs>
          <w:tab w:val="center" w:pos="19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Yveta Janíková</w:t>
      </w:r>
    </w:p>
    <w:p w:rsidR="00C170C5" w:rsidRDefault="00C170C5" w:rsidP="00C170C5">
      <w:pPr>
        <w:tabs>
          <w:tab w:val="center" w:pos="19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0C5" w:rsidRDefault="00C170C5" w:rsidP="00C170C5">
      <w:pPr>
        <w:tabs>
          <w:tab w:val="center" w:pos="19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0C5" w:rsidRDefault="00C170C5" w:rsidP="00C170C5">
      <w:pPr>
        <w:tabs>
          <w:tab w:val="center" w:pos="652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C170C5" w:rsidRDefault="00C170C5" w:rsidP="00C170C5">
      <w:pPr>
        <w:tabs>
          <w:tab w:val="center" w:pos="652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Zákonný zástupce</w:t>
      </w: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Přílohy pro zákonné zástupce:</w:t>
      </w:r>
    </w:p>
    <w:p w:rsid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Plán výchovy a péče</w:t>
      </w:r>
    </w:p>
    <w:p w:rsidR="00C161EC" w:rsidRPr="00C170C5" w:rsidRDefault="00C170C5" w:rsidP="00C170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Provozní řád dětské skupiny</w:t>
      </w:r>
    </w:p>
    <w:sectPr w:rsidR="00C161EC" w:rsidRPr="00C1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81" w:rsidRDefault="00662981" w:rsidP="003B2D2D">
      <w:pPr>
        <w:spacing w:after="0" w:line="240" w:lineRule="auto"/>
      </w:pPr>
      <w:r>
        <w:separator/>
      </w:r>
    </w:p>
  </w:endnote>
  <w:endnote w:type="continuationSeparator" w:id="0">
    <w:p w:rsidR="00662981" w:rsidRDefault="00662981" w:rsidP="003B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81" w:rsidRDefault="00662981" w:rsidP="003B2D2D">
      <w:pPr>
        <w:spacing w:after="0" w:line="240" w:lineRule="auto"/>
      </w:pPr>
      <w:r>
        <w:separator/>
      </w:r>
    </w:p>
  </w:footnote>
  <w:footnote w:type="continuationSeparator" w:id="0">
    <w:p w:rsidR="00662981" w:rsidRDefault="00662981" w:rsidP="003B2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20C"/>
    <w:multiLevelType w:val="hybridMultilevel"/>
    <w:tmpl w:val="DDB05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637B"/>
    <w:multiLevelType w:val="multilevel"/>
    <w:tmpl w:val="4CC8FD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153DB8"/>
    <w:multiLevelType w:val="hybridMultilevel"/>
    <w:tmpl w:val="A6F0DECA"/>
    <w:lvl w:ilvl="0" w:tplc="9A9AA13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9166A"/>
    <w:multiLevelType w:val="hybridMultilevel"/>
    <w:tmpl w:val="3A5E7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96BB2"/>
    <w:multiLevelType w:val="hybridMultilevel"/>
    <w:tmpl w:val="00447264"/>
    <w:lvl w:ilvl="0" w:tplc="48707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D3C60"/>
    <w:multiLevelType w:val="hybridMultilevel"/>
    <w:tmpl w:val="B90EE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5ADD"/>
    <w:multiLevelType w:val="hybridMultilevel"/>
    <w:tmpl w:val="19F42F6E"/>
    <w:lvl w:ilvl="0" w:tplc="A54827E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25EE6"/>
    <w:multiLevelType w:val="hybridMultilevel"/>
    <w:tmpl w:val="8462470A"/>
    <w:lvl w:ilvl="0" w:tplc="3BEE628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BEE628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205B0"/>
    <w:multiLevelType w:val="hybridMultilevel"/>
    <w:tmpl w:val="B28C3BB4"/>
    <w:lvl w:ilvl="0" w:tplc="E152928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62E47"/>
    <w:multiLevelType w:val="hybridMultilevel"/>
    <w:tmpl w:val="4E4AD9C2"/>
    <w:lvl w:ilvl="0" w:tplc="3656DE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02C1E"/>
    <w:multiLevelType w:val="hybridMultilevel"/>
    <w:tmpl w:val="530C5D28"/>
    <w:lvl w:ilvl="0" w:tplc="BFF81C8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802F9"/>
    <w:multiLevelType w:val="hybridMultilevel"/>
    <w:tmpl w:val="77322B1A"/>
    <w:lvl w:ilvl="0" w:tplc="B136FB5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A3EBA"/>
    <w:multiLevelType w:val="hybridMultilevel"/>
    <w:tmpl w:val="2CE224F4"/>
    <w:lvl w:ilvl="0" w:tplc="3BEE628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D4D0A"/>
    <w:multiLevelType w:val="hybridMultilevel"/>
    <w:tmpl w:val="B9BA9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2F0"/>
    <w:multiLevelType w:val="hybridMultilevel"/>
    <w:tmpl w:val="BCB4CB8E"/>
    <w:lvl w:ilvl="0" w:tplc="3BEE628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B285B"/>
    <w:multiLevelType w:val="hybridMultilevel"/>
    <w:tmpl w:val="8D0EED76"/>
    <w:lvl w:ilvl="0" w:tplc="F16431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11"/>
    <w:rsid w:val="00056916"/>
    <w:rsid w:val="00072A30"/>
    <w:rsid w:val="001958A0"/>
    <w:rsid w:val="002B3ED2"/>
    <w:rsid w:val="002E0CAE"/>
    <w:rsid w:val="003B2D2D"/>
    <w:rsid w:val="00505FD9"/>
    <w:rsid w:val="00575F13"/>
    <w:rsid w:val="00662981"/>
    <w:rsid w:val="00692474"/>
    <w:rsid w:val="006D4E7C"/>
    <w:rsid w:val="00887096"/>
    <w:rsid w:val="008F7AC5"/>
    <w:rsid w:val="00947156"/>
    <w:rsid w:val="009D0D11"/>
    <w:rsid w:val="009F011E"/>
    <w:rsid w:val="00AA0A93"/>
    <w:rsid w:val="00AE7AA8"/>
    <w:rsid w:val="00AF04A9"/>
    <w:rsid w:val="00AF2E0B"/>
    <w:rsid w:val="00BD0368"/>
    <w:rsid w:val="00C161EC"/>
    <w:rsid w:val="00C170C5"/>
    <w:rsid w:val="00D5723F"/>
    <w:rsid w:val="00D830D6"/>
    <w:rsid w:val="00E84866"/>
    <w:rsid w:val="00F370EE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0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D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9D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0D11"/>
    <w:rPr>
      <w:b/>
      <w:bCs/>
    </w:rPr>
  </w:style>
  <w:style w:type="paragraph" w:styleId="Odstavecseseznamem">
    <w:name w:val="List Paragraph"/>
    <w:basedOn w:val="Normln"/>
    <w:uiPriority w:val="34"/>
    <w:qFormat/>
    <w:rsid w:val="003B2D2D"/>
    <w:pPr>
      <w:ind w:left="720"/>
      <w:contextualSpacing/>
    </w:pPr>
  </w:style>
  <w:style w:type="table" w:styleId="Mkatabulky">
    <w:name w:val="Table Grid"/>
    <w:basedOn w:val="Normlntabulka"/>
    <w:uiPriority w:val="59"/>
    <w:rsid w:val="0088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0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D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9D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0D11"/>
    <w:rPr>
      <w:b/>
      <w:bCs/>
    </w:rPr>
  </w:style>
  <w:style w:type="paragraph" w:styleId="Odstavecseseznamem">
    <w:name w:val="List Paragraph"/>
    <w:basedOn w:val="Normln"/>
    <w:uiPriority w:val="34"/>
    <w:qFormat/>
    <w:rsid w:val="003B2D2D"/>
    <w:pPr>
      <w:ind w:left="720"/>
      <w:contextualSpacing/>
    </w:pPr>
  </w:style>
  <w:style w:type="table" w:styleId="Mkatabulky">
    <w:name w:val="Table Grid"/>
    <w:basedOn w:val="Normlntabulka"/>
    <w:uiPriority w:val="59"/>
    <w:rsid w:val="0088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1921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Esprimo_P400</dc:creator>
  <cp:lastModifiedBy>Esprimo_P400</cp:lastModifiedBy>
  <cp:revision>8</cp:revision>
  <dcterms:created xsi:type="dcterms:W3CDTF">2022-02-21T09:54:00Z</dcterms:created>
  <dcterms:modified xsi:type="dcterms:W3CDTF">2023-02-24T07:47:00Z</dcterms:modified>
</cp:coreProperties>
</file>